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广东省门窗协会职业道德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准则</w:t>
      </w:r>
    </w:p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一、前言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为了维护广东省门窗行业的良好秩序，提高行业形象，促进会员之间的公平竞争和诚信合作，广东省门窗协会特制定以下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职业道德准则</w:t>
      </w:r>
      <w:r>
        <w:rPr>
          <w:rFonts w:hint="eastAsia" w:ascii="仿宋" w:hAnsi="仿宋" w:eastAsia="仿宋" w:cs="仿宋"/>
          <w:sz w:val="32"/>
          <w:szCs w:val="32"/>
        </w:rPr>
        <w:t>。本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准则</w:t>
      </w:r>
      <w:r>
        <w:rPr>
          <w:rFonts w:hint="eastAsia" w:ascii="仿宋" w:hAnsi="仿宋" w:eastAsia="仿宋" w:cs="仿宋"/>
          <w:sz w:val="32"/>
          <w:szCs w:val="32"/>
        </w:rPr>
        <w:t>旨在规范全体会员的职业行为，确保会员在经营活动中遵守法律法规，遵循行业规范，维护行业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形象</w:t>
      </w:r>
      <w:r>
        <w:rPr>
          <w:rFonts w:hint="eastAsia" w:ascii="仿宋" w:hAnsi="仿宋" w:eastAsia="仿宋" w:cs="仿宋"/>
          <w:sz w:val="32"/>
          <w:szCs w:val="32"/>
        </w:rPr>
        <w:t>和会员权益。</w:t>
      </w:r>
    </w:p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二、基本原则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遵守法律法规：会员应严格遵守国家及地方相关法律法规，诚信守法经营，不得从事任何违法违规活动。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维护行业形象：会员应积极维护门窗行业的良好形象和声誉，不得以任何方式损害行业利益和会员权益。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公平竞争：会员应遵守市场规则，公平竞争，不得采取不正当竞争手段，损害其他会员或消费者的利益。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诚信合作：会员之间应建立诚信合作关系，互相尊重，相互支持，共同推动行业发展。</w:t>
      </w:r>
    </w:p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三、职业道德规范</w:t>
      </w:r>
    </w:p>
    <w:p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产品质量与安全：会员应确保所生产、销售的门窗产品质量可靠，符合国家和行业标准，保障消费者的人身财产安全。</w:t>
      </w:r>
    </w:p>
    <w:p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售后服务：会员应提供完善的售后服务，及时解决消费者在使用过程中遇到的问题，确保消费者的权益得到保障。</w:t>
      </w:r>
    </w:p>
    <w:p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价格透明：会员应公开、透明地定价，不得进行价格欺诈或虚假宣传，误导消费者。</w:t>
      </w:r>
    </w:p>
    <w:p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合同履行：会员应严格履行合同义务，按时交付产品，确保合同约定的各项条款得到落实。</w:t>
      </w:r>
    </w:p>
    <w:p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知识产权保护：会员应尊重知识产权，不得侵犯他人的专利权、商标权、著作权等合法权益。</w:t>
      </w:r>
    </w:p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四、执行与监督</w:t>
      </w:r>
    </w:p>
    <w:p>
      <w:pPr>
        <w:numPr>
          <w:ilvl w:val="0"/>
          <w:numId w:val="3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由理事会负责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会员遵守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职业道德准则</w:t>
      </w:r>
      <w:r>
        <w:rPr>
          <w:rFonts w:hint="eastAsia" w:ascii="仿宋" w:hAnsi="仿宋" w:eastAsia="仿宋" w:cs="仿宋"/>
          <w:sz w:val="32"/>
          <w:szCs w:val="32"/>
        </w:rPr>
        <w:t>的情况进行监督和检查。</w:t>
      </w:r>
    </w:p>
    <w:p>
      <w:pPr>
        <w:numPr>
          <w:ilvl w:val="0"/>
          <w:numId w:val="3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对于违反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职业道德准则</w:t>
      </w:r>
      <w:r>
        <w:rPr>
          <w:rFonts w:hint="eastAsia" w:ascii="仿宋" w:hAnsi="仿宋" w:eastAsia="仿宋" w:cs="仿宋"/>
          <w:sz w:val="32"/>
          <w:szCs w:val="32"/>
        </w:rPr>
        <w:t>的会员，协会将视情节轻重，给予警告、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行业曝光</w:t>
      </w:r>
      <w:r>
        <w:rPr>
          <w:rFonts w:hint="eastAsia" w:ascii="仿宋" w:hAnsi="仿宋" w:eastAsia="仿宋" w:cs="仿宋"/>
          <w:sz w:val="32"/>
          <w:szCs w:val="32"/>
        </w:rPr>
        <w:t>、暂停会员资格直至取消会员资格等处罚。</w:t>
      </w:r>
    </w:p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五、附则</w:t>
      </w:r>
      <w:bookmarkStart w:id="0" w:name="_GoBack"/>
      <w:bookmarkEnd w:id="0"/>
    </w:p>
    <w:p>
      <w:pPr>
        <w:numPr>
          <w:ilvl w:val="0"/>
          <w:numId w:val="4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职业道德准则</w:t>
      </w:r>
      <w:r>
        <w:rPr>
          <w:rFonts w:hint="eastAsia" w:ascii="仿宋" w:hAnsi="仿宋" w:eastAsia="仿宋" w:cs="仿宋"/>
          <w:sz w:val="32"/>
          <w:szCs w:val="32"/>
        </w:rPr>
        <w:t>由理事会负责解释、修订和执行。</w:t>
      </w:r>
    </w:p>
    <w:p>
      <w:pPr>
        <w:numPr>
          <w:ilvl w:val="0"/>
          <w:numId w:val="4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职业道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德准则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自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广东省门窗协会第二届第六次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理事会审议通过之日起生效。</w:t>
      </w:r>
    </w:p>
    <w:sectPr>
      <w:footerReference r:id="rId5" w:type="default"/>
      <w:pgSz w:w="11906" w:h="16838"/>
      <w:pgMar w:top="1701" w:right="1417" w:bottom="1417" w:left="1417" w:header="851" w:footer="992" w:gutter="0"/>
      <w:pgNumType w:fmt="decimal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77D2E8-AD5E-4698-968E-468A3B099F9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EF001C2-5352-4233-B273-D5C36B7FCDC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98ED3"/>
    <w:multiLevelType w:val="singleLevel"/>
    <w:tmpl w:val="B6298ED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8E8BADA"/>
    <w:multiLevelType w:val="singleLevel"/>
    <w:tmpl w:val="C8E8BAD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E1464D7"/>
    <w:multiLevelType w:val="singleLevel"/>
    <w:tmpl w:val="0E1464D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0FD2ECFC"/>
    <w:multiLevelType w:val="singleLevel"/>
    <w:tmpl w:val="0FD2ECF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2E4MjViOTk4ZGFmOTI3NzlhNGZmYjAzNWRhYWQifQ=="/>
  </w:docVars>
  <w:rsids>
    <w:rsidRoot w:val="6BD73075"/>
    <w:rsid w:val="086530B3"/>
    <w:rsid w:val="0E5D1046"/>
    <w:rsid w:val="256C5C14"/>
    <w:rsid w:val="302F7B0B"/>
    <w:rsid w:val="47993F84"/>
    <w:rsid w:val="530F07D3"/>
    <w:rsid w:val="53AA3366"/>
    <w:rsid w:val="59CA0A1F"/>
    <w:rsid w:val="67C825CB"/>
    <w:rsid w:val="68830F17"/>
    <w:rsid w:val="6BD73075"/>
    <w:rsid w:val="771124A3"/>
    <w:rsid w:val="7DDC0345"/>
    <w:rsid w:val="7F87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/>
      <w:suppressLineNumbers w:val="0"/>
      <w:spacing w:line="360" w:lineRule="auto"/>
      <w:ind w:firstLine="620" w:firstLineChars="200"/>
      <w:jc w:val="left"/>
    </w:pPr>
    <w:rPr>
      <w:rFonts w:ascii="仿宋_GB2312" w:hAnsi="仿宋_GB2312" w:eastAsia="仿宋_GB2312" w:cs="仿宋_GB2312"/>
      <w:color w:val="000000"/>
      <w:kern w:val="0"/>
      <w:sz w:val="30"/>
      <w:szCs w:val="31"/>
      <w:lang w:val="en-US" w:eastAsia="zh-CN" w:bidi="ar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964" w:firstLineChars="200"/>
      <w:outlineLvl w:val="1"/>
    </w:pPr>
    <w:rPr>
      <w:rFonts w:ascii="Times New Roman" w:hAnsi="Times New Roman" w:eastAsia="黑体" w:cs="黑体"/>
      <w:b/>
      <w:bCs/>
      <w:sz w:val="32"/>
      <w:szCs w:val="32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仿宋" w:cs="仿宋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paragraph" w:customStyle="1" w:styleId="9">
    <w:name w:val="表格"/>
    <w:basedOn w:val="1"/>
    <w:autoRedefine/>
    <w:qFormat/>
    <w:uiPriority w:val="0"/>
    <w:pPr>
      <w:spacing w:line="400" w:lineRule="exact"/>
      <w:ind w:firstLine="0" w:firstLineChars="0"/>
      <w:jc w:val="center"/>
    </w:pPr>
    <w:rPr>
      <w:rFonts w:hint="eastAsia" w:ascii="Times New Roman" w:hAnsi="Times New Roman" w:eastAsia="仿宋" w:cs="仿宋"/>
      <w:kern w:val="2"/>
      <w:sz w:val="28"/>
      <w:szCs w:val="3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2024-04-17T08:41:00Z</dcterms:created>
  <dc:creator>安静の鱼 巛~</dc:creator>
  <cp:lastModifiedBy>安静の鱼 巛~</cp:lastModifiedBy>
  <dcterms:modified xsi:type="dcterms:W3CDTF">2024-04-19T00:48:58Z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B8A9DD1DB33943F7919DAE6CF2324139_11</vt:lpwstr>
  </property>
</Properties>
</file>