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广东省门窗协会2020年度工作总结</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及2021年度工作计划</w:t>
      </w:r>
    </w:p>
    <w:p>
      <w:pPr>
        <w:ind w:firstLine="562" w:firstLineChars="200"/>
        <w:jc w:val="center"/>
        <w:rPr>
          <w:rFonts w:hint="eastAsia" w:ascii="Times New Roman" w:hAnsi="Times New Roman" w:eastAsia="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2" w:firstLineChars="200"/>
        <w:jc w:val="center"/>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第一部分 2020年度工作总结</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在所有门窗人一路披荆斩棘中2020年即将翻篇，这一年门窗人的每一步都走得分外艰辛不易，这一年我们创新求变、交互共融，这一年我们不忘初心、砥砺前行。现将广东省门窗协会2020年度工作总结如下：</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w:t>
      </w:r>
      <w:r>
        <w:rPr>
          <w:rFonts w:hint="eastAsia" w:ascii="仿宋" w:hAnsi="仿宋" w:eastAsia="仿宋" w:cs="仿宋"/>
          <w:b w:val="0"/>
          <w:bCs w:val="0"/>
          <w:color w:val="000000"/>
          <w:kern w:val="0"/>
          <w:sz w:val="30"/>
          <w:szCs w:val="30"/>
          <w:lang w:val="en-US" w:eastAsia="zh-CN" w:bidi="ar"/>
        </w:rPr>
        <w:t>坚持党建引领，传递社会正能量。</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（1）募捐50.80万元支援抗“疫”一线。</w:t>
      </w:r>
      <w:r>
        <w:rPr>
          <w:rFonts w:hint="eastAsia" w:ascii="仿宋" w:hAnsi="仿宋" w:eastAsia="仿宋" w:cs="仿宋"/>
          <w:b w:val="0"/>
          <w:bCs w:val="0"/>
          <w:color w:val="000000"/>
          <w:kern w:val="0"/>
          <w:sz w:val="30"/>
          <w:szCs w:val="30"/>
          <w:lang w:val="en-US" w:eastAsia="zh-CN" w:bidi="ar"/>
        </w:rPr>
        <w:t>面对突如其来的新冠疫情，广东省门窗协会第一时间响应中央号召，在行业率先发起《关于“抗击新型冠状病毒肺炎疫情”公益募捐倡议书》，仅6天时间，募集来自133位爱心会员共50.80万元爱心善款，并全数捐赠予佛山市南海区慈善会南商慈善基金。其中，15万元用于南海区教育系统防疫、15万元用于南海区医疗系统防疫、20.80万元用于“广东医疗定点帮扶地”荆州地区的防疫。</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color w:val="000000"/>
          <w:kern w:val="0"/>
          <w:sz w:val="30"/>
          <w:szCs w:val="30"/>
          <w:lang w:val="en-US" w:eastAsia="zh-CN" w:bidi="ar"/>
        </w:rPr>
        <w:t>为进一步支持社区防疫工作，广东省门窗协会党支部先后联合中共亿合门窗党支部委员会、福裕家居党支部及广发银行佛山分行沥东党支部为太平社区和大圃社区捐赠口罩、消毒液、酒精消毒喷雾等一批防疫物资。</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3）3月中旬后，随着国内疫情得到有效控制以及国家支持企业复工复产政策的全面推进，为帮助会员企业顺利复工复产，广东省门窗协会牵头发起免租减租倡议，积极整合资源，为会员企业解决物资紧缺及租金压力问题。</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color w:val="000000"/>
          <w:kern w:val="0"/>
          <w:sz w:val="30"/>
          <w:szCs w:val="30"/>
          <w:lang w:val="en-US" w:eastAsia="zh-CN" w:bidi="ar"/>
        </w:rPr>
        <w:t>（4）</w:t>
      </w:r>
      <w:r>
        <w:rPr>
          <w:rFonts w:hint="eastAsia" w:ascii="仿宋" w:hAnsi="仿宋" w:eastAsia="仿宋" w:cs="仿宋"/>
          <w:b w:val="0"/>
          <w:bCs w:val="0"/>
          <w:sz w:val="30"/>
          <w:szCs w:val="30"/>
          <w:lang w:val="en-US" w:eastAsia="zh-CN"/>
        </w:rPr>
        <w:t>先后走进亿合门窗、博仕门窗、坚铝铝业、帕莱德门窗、冠超科技等多家企业，</w:t>
      </w:r>
      <w:r>
        <w:rPr>
          <w:rFonts w:hint="eastAsia" w:ascii="仿宋" w:hAnsi="仿宋" w:eastAsia="仿宋" w:cs="仿宋"/>
          <w:b w:val="0"/>
          <w:bCs w:val="0"/>
          <w:color w:val="000000"/>
          <w:kern w:val="0"/>
          <w:sz w:val="30"/>
          <w:szCs w:val="30"/>
          <w:lang w:val="en-US" w:eastAsia="zh-CN" w:bidi="ar"/>
        </w:rPr>
        <w:t>鼓励并协助企业筹建党支部，实现党建引领行业发展新风向。协会目前有21家会员企业先后成立了党支部，以党建促企业腾飞发展。</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sz w:val="30"/>
          <w:szCs w:val="30"/>
          <w:lang w:val="en-US" w:eastAsia="zh-CN"/>
        </w:rPr>
        <w:t>（5）赴四川开展“重走红军初心路，致敬建党99周年”七一党建活动。</w:t>
      </w:r>
      <w:r>
        <w:rPr>
          <w:rFonts w:hint="eastAsia" w:ascii="仿宋" w:hAnsi="仿宋" w:eastAsia="仿宋" w:cs="仿宋"/>
          <w:b w:val="0"/>
          <w:bCs w:val="0"/>
          <w:color w:val="000000"/>
          <w:kern w:val="0"/>
          <w:sz w:val="30"/>
          <w:szCs w:val="30"/>
          <w:lang w:val="en-US" w:eastAsia="zh-CN" w:bidi="ar"/>
        </w:rPr>
        <w:t>在建党99周年之际，协会联合四川省门窗行业协会组织川粤两地门窗行业50多位企业家们赴四川开展“重走红军初心路，致敬建党99周年”七一党建活动，挑战“东方阿尔卑斯”四姑娘山4818米攀登高度，以实际行动，彰显门窗坚韧不拔的工匠精神，助力品质门窗新发展。</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w:t>
      </w:r>
      <w:r>
        <w:rPr>
          <w:rFonts w:hint="eastAsia" w:ascii="仿宋" w:hAnsi="仿宋" w:eastAsia="仿宋" w:cs="仿宋"/>
          <w:b w:val="0"/>
          <w:bCs w:val="0"/>
          <w:color w:val="000000"/>
          <w:kern w:val="0"/>
          <w:sz w:val="30"/>
          <w:szCs w:val="30"/>
          <w:lang w:val="en-US" w:eastAsia="zh-CN" w:bidi="ar"/>
        </w:rPr>
        <w:t>协会党支部携手南海区工商联党支部与协会爱心会员代表共</w:t>
      </w:r>
      <w:r>
        <w:rPr>
          <w:rFonts w:hint="eastAsia" w:ascii="仿宋" w:hAnsi="仿宋" w:eastAsia="仿宋" w:cs="仿宋"/>
          <w:b w:val="0"/>
          <w:bCs w:val="0"/>
          <w:sz w:val="30"/>
          <w:szCs w:val="30"/>
          <w:lang w:val="en-US" w:eastAsia="zh-CN"/>
        </w:rPr>
        <w:t>赴云浮</w:t>
      </w:r>
      <w:r>
        <w:rPr>
          <w:rFonts w:hint="eastAsia" w:ascii="仿宋" w:hAnsi="仿宋" w:eastAsia="仿宋" w:cs="仿宋"/>
          <w:b w:val="0"/>
          <w:bCs w:val="0"/>
          <w:color w:val="000000"/>
          <w:kern w:val="0"/>
          <w:sz w:val="30"/>
          <w:szCs w:val="30"/>
          <w:lang w:val="en-US" w:eastAsia="zh-CN" w:bidi="ar"/>
        </w:rPr>
        <w:t>高村镇石牛村</w:t>
      </w:r>
      <w:r>
        <w:rPr>
          <w:rFonts w:hint="eastAsia" w:ascii="仿宋" w:hAnsi="仿宋" w:eastAsia="仿宋" w:cs="仿宋"/>
          <w:b w:val="0"/>
          <w:bCs w:val="0"/>
          <w:sz w:val="30"/>
          <w:szCs w:val="30"/>
          <w:lang w:val="en-US" w:eastAsia="zh-CN"/>
        </w:rPr>
        <w:t>开展爱心助学慰问，助力脱贫攻坚。</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color w:val="000000"/>
          <w:kern w:val="0"/>
          <w:sz w:val="30"/>
          <w:szCs w:val="30"/>
          <w:lang w:val="en-US" w:eastAsia="zh-CN" w:bidi="ar"/>
        </w:rPr>
        <w:t>（二）加强资源整合，搭建交流平台。</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2020年共组织12场走访活动，加强学习交流、促进合作共赢，增强行业凝聚力。走访企业有：希美克CMECH、新帝豪门窗、尚益达门窗、其邦门窗、欧莱诺门窗、裕安门窗、方索门窗、汉狮百叶、博仕门窗、裕安门窗、贤安、慧宁门窗、德力数控，白云化工、皇亚铝业，科腾幕墙、富森美家居、飞宇门窗、良木道门窗、雅之轩门窗、易慧家智能系统、亿合门窗、安柏瑞门窗、鑫光阳、依麦五金滑轮。</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（2）协会积极发挥会员大会、理事会、常委会职能，不断加强自身建设，凝聚会员思想智慧，切实提升协会高质量发展水平，凝心聚力谱写发展新篇章。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223" w:afterLines="50" w:line="240" w:lineRule="auto"/>
        <w:ind w:left="0" w:leftChars="0" w:firstLine="600" w:firstLineChars="200"/>
        <w:jc w:val="both"/>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组织公益培训，助力思维开拓。</w:t>
      </w:r>
    </w:p>
    <w:p>
      <w:pPr>
        <w:keepNext w:val="0"/>
        <w:keepLines w:val="0"/>
        <w:pageBreakBefore w:val="0"/>
        <w:widowControl/>
        <w:numPr>
          <w:numId w:val="0"/>
        </w:numPr>
        <w:suppressLineNumbers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自广东省门窗协会商学院于成立以来，协会充分发挥桥梁与纽带作用，致力于为会员企业提供更多的增值服务。2020年组织召开《门窗行业抖音策划课程》、《门窗行业企业政策补助项目宣讲》、《门窗企业从0到5亿的捷径之样板市场》、《门窗企业从0到5亿的捷径之渠道战略》、《门窗行业通过互联网快速盈利的四大关键》等公益培训课，为会员企业发展持续赋能。</w:t>
      </w:r>
    </w:p>
    <w:p>
      <w:pPr>
        <w:keepNext w:val="0"/>
        <w:keepLines w:val="0"/>
        <w:pageBreakBefore w:val="0"/>
        <w:widowControl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23" w:afterLines="50" w:line="240" w:lineRule="auto"/>
        <w:ind w:left="0" w:leftChars="0" w:firstLine="602" w:firstLineChars="200"/>
        <w:jc w:val="center"/>
        <w:textAlignment w:val="auto"/>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第二部分 2021年度工作计划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223" w:afterLines="50" w:line="240" w:lineRule="auto"/>
        <w:ind w:left="0" w:leftChars="0" w:firstLine="600" w:firstLineChars="200"/>
        <w:jc w:val="both"/>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2021年是“十四五”发展的开局之年，是中国共产党成立一百周年，协会将坚持“共创·共享·共赢”核心价值观，以服务会员为根本，从以下几个方面做出更大努力：</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223" w:afterLines="50" w:line="240" w:lineRule="auto"/>
        <w:ind w:left="0" w:leftChars="0" w:firstLine="600" w:firstLineChars="200"/>
        <w:jc w:val="both"/>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坚持党建引领，强化时代担当。 </w:t>
      </w:r>
    </w:p>
    <w:p>
      <w:pPr>
        <w:keepNext w:val="0"/>
        <w:keepLines w:val="0"/>
        <w:pageBreakBefore w:val="0"/>
        <w:widowControl/>
        <w:numPr>
          <w:numId w:val="0"/>
        </w:numPr>
        <w:suppressLineNumbers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面对新时代，协会将深入学习贯彻党的十九大精神，深刻认识和把握行业发展新趋势，坚持党建引领，坚持开展扶贫慰问活动，组织红色根据地培训学习，联动会员企业党建共建，积极协助会员企业成立党组织，丰富主题党建活动，强化组织生活，为新形势下门窗行业的转型升级注入新活力。</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223" w:afterLines="50" w:line="240" w:lineRule="auto"/>
        <w:ind w:left="0" w:leftChars="0" w:firstLine="600" w:firstLineChars="200"/>
        <w:jc w:val="both"/>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加强内外交流，凝聚行业力量。</w:t>
      </w:r>
    </w:p>
    <w:p>
      <w:pPr>
        <w:keepNext w:val="0"/>
        <w:keepLines w:val="0"/>
        <w:pageBreakBefore w:val="0"/>
        <w:widowControl/>
        <w:numPr>
          <w:numId w:val="0"/>
        </w:numPr>
        <w:suppressLineNumbers w:val="0"/>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协会将不定期组织召开各项会议和企业家联谊会,集思广益、出谋划策,进一步增强协会凝聚力、号召力；根据国内外形势组织开展考察交流活动，带领广东门窗企业走出去，引进来；加强供应链品牌对接，为会员企业提供有效沟通对接平台；积极组织会员参展，了解行业国内外发展趋势，提升产品研发新思维。</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223" w:afterLines="50" w:line="240" w:lineRule="auto"/>
        <w:ind w:left="0" w:leftChars="0" w:firstLine="600" w:firstLineChars="200"/>
        <w:jc w:val="both"/>
        <w:textAlignment w:val="auto"/>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加强组织建设，强化会员服务。</w:t>
      </w:r>
    </w:p>
    <w:p>
      <w:pPr>
        <w:keepNext w:val="0"/>
        <w:keepLines w:val="0"/>
        <w:pageBreakBefore w:val="0"/>
        <w:widowControl w:val="0"/>
        <w:numPr>
          <w:numId w:val="0"/>
        </w:numPr>
        <w:kinsoku/>
        <w:wordWrap/>
        <w:overflowPunct/>
        <w:topLinePunct w:val="0"/>
        <w:autoSpaceDE/>
        <w:autoSpaceDN/>
        <w:bidi w:val="0"/>
        <w:adjustRightInd/>
        <w:snapToGrid/>
        <w:spacing w:after="223" w:afterLines="50" w:line="240" w:lineRule="auto"/>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color w:val="000000"/>
          <w:kern w:val="0"/>
          <w:sz w:val="30"/>
          <w:szCs w:val="30"/>
          <w:lang w:val="en-US" w:eastAsia="zh-CN" w:bidi="ar"/>
        </w:rPr>
        <w:t>数字化、智能化、信息化、绿色化将把门窗行业引向一个崭新的发展领域，给行业带来无限机遇的同时也带来挑战。协会将不断加强组织建设，完善内部管理，深耕服务，积极发挥桥梁纽带作用，“想会员之所想、想会员之未想、想会员之该想”，建立多层次、有特色的会员服务体系，进一步提升协会服务的广度与深度，从而不断满足会员企业在市场竞争中的新需求，推动行业健康持续发展。具体规划如下：</w:t>
      </w:r>
      <w:bookmarkStart w:id="0" w:name="_GoBack"/>
      <w:bookmarkEnd w:id="0"/>
    </w:p>
    <w:tbl>
      <w:tblPr>
        <w:tblStyle w:val="3"/>
        <w:tblW w:w="473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001"/>
        <w:gridCol w:w="7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blHeader/>
          <w:jc w:val="center"/>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月份</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序号</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2021年度计划活动事项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1月</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门窗风尚大典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守合同重信用资质申报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常委月度会议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2月</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各常委到会员企业拜年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3月</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爱心公益植树活动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协会新办公室入驻仪式&amp;理事会议&amp;高峰论坛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参加广州琶洲展会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4月</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广东省门窗协会第二届供应链大会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儿童福利院慰问活动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协会走访企业活动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常委月度会议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5月</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到山东中欧产业园考察交流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技术讲座分享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常委月度会议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6月</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理事会议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协会走访企业活动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组织会员参与金轩奖报名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公益培训课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7月</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七一党员大会&amp;江西井冈山学习培训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参加广州琶洲展会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8月</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召开广东省门窗协会会员大会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协会走访企业活动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公益培训课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常委月度会议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9月</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国内/外考察交流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山区扶贫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常委月度会议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10月</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重阳扶贫慰问老人活动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协会走访企业活动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常委月度会议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11月</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组团参加上海FBC展会&amp;走访红星美凯龙总部、会员企业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技术讲座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感恩会员活动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常委月度会议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12月</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理事会议&amp;门窗行业主题论坛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广东门窗&amp;居然之家联谊会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协会走访企业活动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不定期活动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与设计师协会、定制家居协会、装饰协会、卫浴协会等进行交流、联谊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广东门窗商学院课程(领导力、招商等专题)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门窗标准宣贯会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行业评优活动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行业调研&amp;行业白皮书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w:t>
            </w:r>
          </w:p>
        </w:tc>
        <w:tc>
          <w:tcPr>
            <w:tcW w:w="3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外省门窗协会交流活动</w:t>
            </w:r>
          </w:p>
        </w:tc>
      </w:tr>
    </w:tbl>
    <w:p>
      <w:pPr>
        <w:keepNext w:val="0"/>
        <w:keepLines w:val="0"/>
        <w:pageBreakBefore w:val="0"/>
        <w:widowControl w:val="0"/>
        <w:kinsoku/>
        <w:wordWrap/>
        <w:overflowPunct/>
        <w:topLinePunct w:val="0"/>
        <w:autoSpaceDE/>
        <w:autoSpaceDN/>
        <w:bidi w:val="0"/>
        <w:adjustRightInd/>
        <w:snapToGrid/>
        <w:spacing w:after="223" w:afterLines="50" w:line="240" w:lineRule="auto"/>
        <w:jc w:val="both"/>
        <w:textAlignment w:val="auto"/>
        <w:rPr>
          <w:rFonts w:hint="eastAsia" w:ascii="仿宋" w:hAnsi="仿宋" w:eastAsia="仿宋" w:cs="仿宋"/>
          <w:b w:val="0"/>
          <w:bCs w:val="0"/>
          <w:sz w:val="28"/>
          <w:szCs w:val="28"/>
          <w:lang w:val="en-US" w:eastAsia="zh-CN"/>
        </w:rPr>
      </w:pPr>
    </w:p>
    <w:sectPr>
      <w:footerReference r:id="rId3" w:type="default"/>
      <w:pgSz w:w="11906" w:h="16838"/>
      <w:pgMar w:top="1134" w:right="1134" w:bottom="1134" w:left="1134" w:header="851" w:footer="992"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2000019F" w:csb1="00000000"/>
    <w:embedRegular r:id="rId1" w:fontKey="{1D9FD815-70C7-4224-BE19-CE631295557B}"/>
  </w:font>
  <w:font w:name="仿宋">
    <w:panose1 w:val="02010609060101010101"/>
    <w:charset w:val="86"/>
    <w:family w:val="auto"/>
    <w:pitch w:val="default"/>
    <w:sig w:usb0="800002BF" w:usb1="38CF7CFA" w:usb2="00000016" w:usb3="00000000" w:csb0="00040001" w:csb1="00000000"/>
    <w:embedRegular r:id="rId2" w:fontKey="{5808172D-DB29-4EAC-99F9-DBEADE8F385F}"/>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方正小标宋简体">
    <w:panose1 w:val="02000000000000000000"/>
    <w:charset w:val="86"/>
    <w:family w:val="auto"/>
    <w:pitch w:val="default"/>
    <w:sig w:usb0="00000001" w:usb1="08000000" w:usb2="00000000" w:usb3="00000000" w:csb0="00040000" w:csb1="00000000"/>
    <w:embedRegular r:id="rId3" w:fontKey="{F2ED70C6-8F9B-46CE-B0BE-DB9561EB502C}"/>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rPr>
        <w:rFonts w:ascii="仿宋" w:hAnsi="仿宋" w:eastAsia="仿宋" w:cs="仿宋"/>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页共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NUMPAGES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页共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NUMPAGES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13713"/>
    <w:multiLevelType w:val="singleLevel"/>
    <w:tmpl w:val="91313713"/>
    <w:lvl w:ilvl="0" w:tentative="0">
      <w:start w:val="3"/>
      <w:numFmt w:val="chineseCounting"/>
      <w:suff w:val="nothing"/>
      <w:lvlText w:val="（%1）"/>
      <w:lvlJc w:val="left"/>
      <w:rPr>
        <w:rFonts w:hint="eastAsia"/>
      </w:rPr>
    </w:lvl>
  </w:abstractNum>
  <w:abstractNum w:abstractNumId="1">
    <w:nsid w:val="EC0CEF38"/>
    <w:multiLevelType w:val="singleLevel"/>
    <w:tmpl w:val="EC0CEF3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M2E4MjViOTk4ZGFmOTI3NzlhNGZmYjAzNWRhYWQifQ=="/>
  </w:docVars>
  <w:rsids>
    <w:rsidRoot w:val="6AFA0AFA"/>
    <w:rsid w:val="0BD613F8"/>
    <w:rsid w:val="256C5C14"/>
    <w:rsid w:val="302F7B0B"/>
    <w:rsid w:val="530F07D3"/>
    <w:rsid w:val="6AFA0AFA"/>
    <w:rsid w:val="6C9A59BC"/>
    <w:rsid w:val="771124A3"/>
    <w:rsid w:val="7F87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21"/>
    <w:basedOn w:val="4"/>
    <w:autoRedefine/>
    <w:qFormat/>
    <w:uiPriority w:val="0"/>
    <w:rPr>
      <w:rFonts w:ascii="宋体" w:hAnsi="宋体" w:eastAsia="宋体" w:cs="宋体"/>
      <w:color w:val="000000"/>
      <w:sz w:val="32"/>
      <w:szCs w:val="32"/>
      <w:u w:val="none"/>
    </w:rPr>
  </w:style>
  <w:style w:type="character" w:customStyle="1" w:styleId="6">
    <w:name w:val="font31"/>
    <w:basedOn w:val="4"/>
    <w:qFormat/>
    <w:uiPriority w:val="0"/>
    <w:rPr>
      <w:rFonts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2024-01-16T06:57:00Z</dcterms:created>
  <dc:creator>安静の鱼 巛~</dc:creator>
  <cp:lastModifiedBy>安静の鱼 巛~</cp:lastModifiedBy>
  <dcterms:modified xsi:type="dcterms:W3CDTF">2024-01-16T09:25:36Z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5BDA7F60B2EF49EDB8CBEE7C281B6A0D_13</vt:lpwstr>
  </property>
</Properties>
</file>