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Toc26090"/>
      <w:r>
        <w:rPr>
          <w:rFonts w:hint="eastAsia" w:ascii="方正小标宋简体" w:hAnsi="方正小标宋简体" w:eastAsia="方正小标宋简体" w:cs="方正小标宋简体"/>
          <w:b w:val="0"/>
          <w:bCs w:val="0"/>
          <w:sz w:val="44"/>
          <w:szCs w:val="44"/>
          <w:lang w:val="en-US" w:eastAsia="zh-CN"/>
        </w:rPr>
        <w:t>广东省门窗协会2018年度</w:t>
      </w:r>
      <w:bookmarkEnd w:id="0"/>
      <w:r>
        <w:rPr>
          <w:rFonts w:hint="eastAsia" w:ascii="方正小标宋简体" w:hAnsi="方正小标宋简体" w:eastAsia="方正小标宋简体" w:cs="方正小标宋简体"/>
          <w:b w:val="0"/>
          <w:bCs w:val="0"/>
          <w:sz w:val="44"/>
          <w:szCs w:val="44"/>
          <w:lang w:val="en-US" w:eastAsia="zh-CN"/>
        </w:rPr>
        <w:t>工作总结</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1" w:name="_Toc20673"/>
      <w:r>
        <w:rPr>
          <w:rFonts w:hint="eastAsia" w:ascii="方正小标宋简体" w:hAnsi="方正小标宋简体" w:eastAsia="方正小标宋简体" w:cs="方正小标宋简体"/>
          <w:b w:val="0"/>
          <w:bCs w:val="0"/>
          <w:sz w:val="44"/>
          <w:szCs w:val="44"/>
          <w:lang w:val="en-US" w:eastAsia="zh-CN"/>
        </w:rPr>
        <w:t>及2019年度工作计划</w:t>
      </w:r>
      <w:bookmarkEnd w:id="1"/>
    </w:p>
    <w:p>
      <w:pPr>
        <w:spacing w:line="360" w:lineRule="auto"/>
        <w:jc w:val="center"/>
        <w:outlineLvl w:val="0"/>
        <w:rPr>
          <w:rFonts w:hint="eastAsia" w:ascii="华文楷体" w:hAnsi="华文楷体" w:eastAsia="华文楷体" w:cs="华文楷体"/>
          <w:b/>
          <w:bCs/>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2018年，是广东省门窗协会稳健发展的一年。在政府领导、相关部门和行业各界精英的关心支持下、协会领导班子、各理事会成员团结协作和全体会员共同努力下，有规划、有目标地开展各项工作，为门窗行业企业间的交流架设桥梁，齐心协力促进门窗行业发展。现就2018年度的协会业务工作总结及下年度工作计划如下：</w:t>
      </w:r>
    </w:p>
    <w:p>
      <w:pPr>
        <w:keepNext w:val="0"/>
        <w:keepLines w:val="0"/>
        <w:pageBreakBefore w:val="0"/>
        <w:widowControl w:val="0"/>
        <w:numPr>
          <w:ilvl w:val="0"/>
          <w:numId w:val="0"/>
        </w:numPr>
        <w:kinsoku/>
        <w:wordWrap/>
        <w:overflowPunct/>
        <w:topLinePunct w:val="0"/>
        <w:autoSpaceDE/>
        <w:autoSpaceDN/>
        <w:bidi w:val="0"/>
        <w:adjustRightInd/>
        <w:snapToGrid/>
        <w:spacing w:after="223" w:afterLines="50" w:line="240" w:lineRule="auto"/>
        <w:ind w:leftChars="0" w:firstLine="602" w:firstLineChars="200"/>
        <w:jc w:val="center"/>
        <w:textAlignment w:val="auto"/>
        <w:rPr>
          <w:rFonts w:hint="eastAsia" w:ascii="仿宋" w:hAnsi="仿宋" w:eastAsia="仿宋" w:cs="仿宋"/>
          <w:b/>
          <w:bCs/>
          <w:sz w:val="30"/>
          <w:szCs w:val="30"/>
          <w:lang w:val="en-US" w:eastAsia="zh-CN"/>
        </w:rPr>
      </w:pPr>
      <w:bookmarkStart w:id="2" w:name="_Toc13447"/>
      <w:r>
        <w:rPr>
          <w:rFonts w:hint="eastAsia" w:ascii="仿宋" w:hAnsi="仿宋" w:eastAsia="仿宋" w:cs="仿宋"/>
          <w:b/>
          <w:bCs/>
          <w:sz w:val="30"/>
          <w:szCs w:val="30"/>
          <w:lang w:val="en-US" w:eastAsia="zh-CN"/>
        </w:rPr>
        <w:t>第一部分：2018年协会业务工作回顾</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协会一年来在协会领导班子的正确领导下,认真履行协会职能，紧紧围绕协会的服务宗旨,发挥了应有的桥梁和纽带作用。各项工作取得了阶段性成效: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2" w:firstLineChars="200"/>
        <w:jc w:val="both"/>
        <w:textAlignment w:val="auto"/>
        <w:rPr>
          <w:rFonts w:hint="eastAsia" w:ascii="仿宋" w:hAnsi="仿宋" w:eastAsia="仿宋" w:cs="仿宋"/>
          <w:b/>
          <w:bCs/>
          <w:sz w:val="30"/>
          <w:szCs w:val="30"/>
          <w:lang w:val="en-US" w:eastAsia="zh-CN"/>
        </w:rPr>
      </w:pPr>
      <w:bookmarkStart w:id="3" w:name="_Toc18824"/>
      <w:r>
        <w:rPr>
          <w:rFonts w:hint="eastAsia" w:ascii="仿宋" w:hAnsi="仿宋" w:eastAsia="仿宋" w:cs="仿宋"/>
          <w:b/>
          <w:bCs/>
          <w:sz w:val="30"/>
          <w:szCs w:val="30"/>
          <w:lang w:val="en-US" w:eastAsia="zh-CN"/>
        </w:rPr>
        <w:t>一、不断加强和完善协会组织建设，提高协会凝聚力</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月27日，广东省门窗协会2018年第一次会长办公会议举行。会上，秘书处就2018年换届大会后总体工作铺排，如会员发展情况、党建工作、对外业务开展、财务工作等方面展开详细汇报，会议明确了协会发展目标，即围绕“为广东门窗企业服务”的工作重心开展工作。自此，广东省门窗协会开启新征程、迈向新境地、续写新篇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6月7日，广东省门窗协会组织举办的2018年广东省门窗协会会长办公会议。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8月8日，广东省门窗协会于嘉思高酒店国际宴会厅隆重召开广东省门窗协会会员大会暨答谢晚宴。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10月25日，广东省门窗协会组织</w:t>
      </w:r>
      <w:bookmarkStart w:id="12" w:name="_GoBack"/>
      <w:bookmarkEnd w:id="12"/>
      <w:r>
        <w:rPr>
          <w:rFonts w:hint="eastAsia" w:ascii="仿宋" w:hAnsi="仿宋" w:eastAsia="仿宋" w:cs="仿宋"/>
          <w:b w:val="0"/>
          <w:bCs w:val="0"/>
          <w:sz w:val="30"/>
          <w:szCs w:val="30"/>
          <w:lang w:val="en-US" w:eastAsia="zh-CN"/>
        </w:rPr>
        <w:t>举办的第一届第三次会长办公会议。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12月13日，广东省门窗协会组织了一场劳动法基本知识讲座，主题为“化解企业用工风险，构建和谐劳动关系”，授课对象主要为会员企业负责人。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2" w:firstLineChars="200"/>
        <w:jc w:val="both"/>
        <w:textAlignment w:val="auto"/>
        <w:rPr>
          <w:rFonts w:hint="eastAsia" w:ascii="仿宋" w:hAnsi="仿宋" w:eastAsia="仿宋" w:cs="仿宋"/>
          <w:b/>
          <w:bCs/>
          <w:sz w:val="30"/>
          <w:szCs w:val="30"/>
          <w:lang w:val="en-US" w:eastAsia="zh-CN"/>
        </w:rPr>
      </w:pPr>
      <w:bookmarkStart w:id="4" w:name="_Toc505"/>
      <w:r>
        <w:rPr>
          <w:rFonts w:hint="eastAsia" w:ascii="仿宋" w:hAnsi="仿宋" w:eastAsia="仿宋" w:cs="仿宋"/>
          <w:b/>
          <w:bCs/>
          <w:sz w:val="30"/>
          <w:szCs w:val="30"/>
          <w:lang w:val="en-US" w:eastAsia="zh-CN"/>
        </w:rPr>
        <w:t>二、积极参加行业交流活动，学习标杆协会运作经验</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1月24日，广东省门窗协会秘书处一行到访坚美集团，合作双方进行了会谈。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月24日，广东省门窗协会与佛山博商会联合举行爱心植树活动。协会秘书处组织46家企业近百名代表种下196棵爱心树苗,为佛山新城滨河景观带再添绿色风景线。广东省门窗协会与佛山博商会各代表共同种下友谊之树，未来一同互助共赢，为地球增添新绿贡献力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6月13日，广东省门窗协会参与“2018中国互联网+泛家居建材峰会”。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9月7日，广东省门窗协会携旗下28个会员代表单位参加第一届居然之家&amp;门窗企业合作峰会。同年12月举办了“相约居然，聚势共赢”《广东省门窗协会&amp;广东居然之家 2019年新春交流洽谈会》，此次会议进一步明晰了合作共识，为会员单位进驻高端家居卖场谋取了实实在在的优惠福利。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2018年，广东省门窗协会秘书处组团参加了第十届国际发明展览会、中国国际门窗幕墙博览会等行业盛大展会，了解行业产品新技术、市场新行情、发展新趋势；此外，还组织数十家会员单位共同走进蒙娜丽莎集团股份有限公司学习交流企业发展经营之道，让协会会员在蒙娜丽莎“工业游”的游览模式下，观赏和享受了一场艺术与科技、历史与现代、传统与创新、中式与西方相结合的视觉盛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2" w:firstLineChars="200"/>
        <w:jc w:val="both"/>
        <w:textAlignment w:val="auto"/>
        <w:rPr>
          <w:rFonts w:hint="eastAsia" w:ascii="仿宋" w:hAnsi="仿宋" w:eastAsia="仿宋" w:cs="仿宋"/>
          <w:b/>
          <w:bCs/>
          <w:sz w:val="30"/>
          <w:szCs w:val="30"/>
          <w:lang w:val="en-US" w:eastAsia="zh-CN"/>
        </w:rPr>
      </w:pPr>
      <w:bookmarkStart w:id="5" w:name="_Toc2293"/>
      <w:r>
        <w:rPr>
          <w:rFonts w:hint="eastAsia" w:ascii="仿宋" w:hAnsi="仿宋" w:eastAsia="仿宋" w:cs="仿宋"/>
          <w:b/>
          <w:bCs/>
          <w:sz w:val="30"/>
          <w:szCs w:val="30"/>
          <w:lang w:val="en-US" w:eastAsia="zh-CN"/>
        </w:rPr>
        <w:t>三、积极参与报道宣传会员企业活动，增进企业间的交流</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2月，参与报道慧宁门窗“新起点•新跨越•赢未来”跨年表彰大会。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9月14日，举行广东省门窗协会会员企业融资首场对接会。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10月21日，参与报道裕安门窗佛山旗舰店开业盛典。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12月25日，参与报道皇庭金门“新市场•新产品•新财富”2019年新品发布会。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12月26日，参与报道会长单位——亿合门窗迎来了“致敬芳华、筑梦未来”十周年庆典。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2" w:firstLineChars="200"/>
        <w:jc w:val="both"/>
        <w:textAlignment w:val="auto"/>
        <w:rPr>
          <w:rFonts w:hint="eastAsia" w:ascii="仿宋" w:hAnsi="仿宋" w:eastAsia="仿宋" w:cs="仿宋"/>
          <w:b/>
          <w:bCs/>
          <w:sz w:val="30"/>
          <w:szCs w:val="30"/>
          <w:lang w:val="en-US" w:eastAsia="zh-CN"/>
        </w:rPr>
      </w:pPr>
      <w:bookmarkStart w:id="6" w:name="_Toc24327"/>
      <w:r>
        <w:rPr>
          <w:rFonts w:hint="eastAsia" w:ascii="仿宋" w:hAnsi="仿宋" w:eastAsia="仿宋" w:cs="仿宋"/>
          <w:b/>
          <w:bCs/>
          <w:sz w:val="30"/>
          <w:szCs w:val="30"/>
          <w:lang w:val="en-US" w:eastAsia="zh-CN"/>
        </w:rPr>
        <w:t>四、加强协会党建工作，促进协会和谐发展</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4月28日，中共广东省门窗协会支部委员会党员筹备大会召开。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6月30日，广东省门窗协会党支部“七·一”党员大会在广东省门窗协会会议中心召开。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8月24日，广东省门窗协会党支部联合佛山市公交车志愿者组织开展“夏日送清凉”活动。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9月20日，广东省门窗协会党支部组织开展对老党员、生活困难党员和离退休老干部的慰问活动。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11月14日，广东省门窗协会党支部开展“爱心传递，情暖冬日”党建活动。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11月20日，广东省门窗协会党支部开展了现场急救知识培训。</w:t>
      </w:r>
    </w:p>
    <w:p>
      <w:pPr>
        <w:keepNext w:val="0"/>
        <w:keepLines w:val="0"/>
        <w:pageBreakBefore w:val="0"/>
        <w:widowControl w:val="0"/>
        <w:numPr>
          <w:ilvl w:val="0"/>
          <w:numId w:val="0"/>
        </w:numPr>
        <w:kinsoku/>
        <w:wordWrap/>
        <w:overflowPunct/>
        <w:topLinePunct w:val="0"/>
        <w:autoSpaceDE/>
        <w:autoSpaceDN/>
        <w:bidi w:val="0"/>
        <w:adjustRightInd/>
        <w:snapToGrid/>
        <w:spacing w:after="223" w:afterLines="50" w:line="240" w:lineRule="auto"/>
        <w:ind w:leftChars="0" w:firstLine="602" w:firstLineChars="200"/>
        <w:jc w:val="center"/>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第二部分 存在问题与不足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过去的一年，协会工作取得了一定的成绩，同时，工作当中存在的不足和问题，主要表现在：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一是就如何进一步健全协会制度与组织架构，协会内部管理制度；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二是协会在整合行业资源，对会员企业宣传工作不到位、提供服务的领域不够宽广。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针对这些问题，我们在2019年采取切实有效的措施，认真加以克服和解决。</w:t>
      </w:r>
    </w:p>
    <w:p>
      <w:pPr>
        <w:keepNext w:val="0"/>
        <w:keepLines w:val="0"/>
        <w:pageBreakBefore w:val="0"/>
        <w:widowControl w:val="0"/>
        <w:numPr>
          <w:ilvl w:val="0"/>
          <w:numId w:val="0"/>
        </w:numPr>
        <w:kinsoku/>
        <w:wordWrap/>
        <w:overflowPunct/>
        <w:topLinePunct w:val="0"/>
        <w:autoSpaceDE/>
        <w:autoSpaceDN/>
        <w:bidi w:val="0"/>
        <w:adjustRightInd/>
        <w:snapToGrid/>
        <w:spacing w:after="223" w:afterLines="50" w:line="240" w:lineRule="auto"/>
        <w:ind w:leftChars="0" w:firstLine="602" w:firstLineChars="200"/>
        <w:jc w:val="center"/>
        <w:textAlignment w:val="auto"/>
        <w:rPr>
          <w:rFonts w:hint="eastAsia" w:ascii="仿宋" w:hAnsi="仿宋" w:eastAsia="仿宋" w:cs="仿宋"/>
          <w:b/>
          <w:bCs/>
          <w:sz w:val="30"/>
          <w:szCs w:val="30"/>
          <w:lang w:val="en-US" w:eastAsia="zh-CN"/>
        </w:rPr>
      </w:pPr>
      <w:bookmarkStart w:id="7" w:name="_Toc26607"/>
      <w:r>
        <w:rPr>
          <w:rFonts w:hint="eastAsia" w:ascii="仿宋" w:hAnsi="仿宋" w:eastAsia="仿宋" w:cs="仿宋"/>
          <w:b/>
          <w:bCs/>
          <w:sz w:val="30"/>
          <w:szCs w:val="30"/>
          <w:lang w:val="en-US" w:eastAsia="zh-CN"/>
        </w:rPr>
        <w:t>第三部分 2019年工作展望</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广东省门窗协会作为广东门窗行业组织，须以管理、服务、协调为己任，积极引导协会健康持续发展，为会员提供高效务实的服务。协会需要充分发挥自身优势，认真履行职能，团结广大企业会员，全面推动广东门窗行业的发展，辐射全国，走向世界！为此，协会将在以下几个方面作出更大努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2" w:firstLineChars="200"/>
        <w:jc w:val="both"/>
        <w:textAlignment w:val="auto"/>
        <w:rPr>
          <w:rFonts w:hint="eastAsia" w:ascii="仿宋" w:hAnsi="仿宋" w:eastAsia="仿宋" w:cs="仿宋"/>
          <w:b/>
          <w:bCs/>
          <w:sz w:val="30"/>
          <w:szCs w:val="30"/>
          <w:lang w:val="en-US" w:eastAsia="zh-CN"/>
        </w:rPr>
      </w:pPr>
      <w:bookmarkStart w:id="8" w:name="_Toc1863"/>
      <w:r>
        <w:rPr>
          <w:rFonts w:hint="eastAsia" w:ascii="仿宋" w:hAnsi="仿宋" w:eastAsia="仿宋" w:cs="仿宋"/>
          <w:b/>
          <w:bCs/>
          <w:sz w:val="30"/>
          <w:szCs w:val="30"/>
          <w:lang w:val="en-US" w:eastAsia="zh-CN"/>
        </w:rPr>
        <w:t>一、加强党建工作，塑造协会品牌形象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党员的管理和教育。一方面加强入党积极分子的培育教育及考察工作，另一方面党支部将组织开展各种党建活动，如学习党的重要系列讲话及精神主题教育、组织生活会、红色根据地党员党性教育活动等，提高党员的素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社会责任与公益。协会将积极履行社会责任，支持社会公益事业。通过组织各种公益活动，发挥党员的先锋模范作用，如协助开展“牵手帮扶”行动、爱心植树、公益捐赠、走访慰问等，鼓励会员企业积极参与公益事业，树立行业良好形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党建共建。协会将积极与相关单位开展党建共建活动，加强协会与政府、企业等单位的联系和沟通，以党建共建促协会会务发展，推动协会各项工作顺利开展。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2" w:firstLineChars="200"/>
        <w:jc w:val="both"/>
        <w:textAlignment w:val="auto"/>
        <w:rPr>
          <w:rFonts w:hint="eastAsia" w:ascii="仿宋" w:hAnsi="仿宋" w:eastAsia="仿宋" w:cs="仿宋"/>
          <w:b/>
          <w:bCs/>
          <w:sz w:val="30"/>
          <w:szCs w:val="30"/>
          <w:lang w:val="en-US" w:eastAsia="zh-CN"/>
        </w:rPr>
      </w:pPr>
      <w:bookmarkStart w:id="9" w:name="_Toc10433"/>
      <w:r>
        <w:rPr>
          <w:rFonts w:hint="eastAsia" w:ascii="仿宋" w:hAnsi="仿宋" w:eastAsia="仿宋" w:cs="仿宋"/>
          <w:b/>
          <w:bCs/>
          <w:sz w:val="30"/>
          <w:szCs w:val="30"/>
          <w:lang w:val="en-US" w:eastAsia="zh-CN"/>
        </w:rPr>
        <w:t>二、</w:t>
      </w:r>
      <w:bookmarkEnd w:id="9"/>
      <w:r>
        <w:rPr>
          <w:rFonts w:hint="eastAsia" w:ascii="仿宋" w:hAnsi="仿宋" w:eastAsia="仿宋" w:cs="仿宋"/>
          <w:b/>
          <w:bCs/>
          <w:sz w:val="30"/>
          <w:szCs w:val="30"/>
          <w:lang w:val="en-US" w:eastAsia="zh-CN"/>
        </w:rPr>
        <w:t>进一步健全协会内部规章管理制度</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2019年，协会将扎实推进制度化建设，落实相关工作制度，包括秘书处工作制度、财务管理制度及会员管理制度等制度和工作流程，规范工作程序；同时加强协会秘书处队伍建设和管理，提高工作人员整体素质。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2" w:firstLineChars="200"/>
        <w:jc w:val="both"/>
        <w:textAlignment w:val="auto"/>
        <w:rPr>
          <w:rFonts w:hint="eastAsia" w:ascii="仿宋" w:hAnsi="仿宋" w:eastAsia="仿宋" w:cs="仿宋"/>
          <w:b/>
          <w:bCs/>
          <w:sz w:val="30"/>
          <w:szCs w:val="30"/>
          <w:lang w:val="en-US" w:eastAsia="zh-CN"/>
        </w:rPr>
      </w:pPr>
      <w:bookmarkStart w:id="10" w:name="_Toc31936"/>
      <w:r>
        <w:rPr>
          <w:rFonts w:hint="eastAsia" w:ascii="仿宋" w:hAnsi="仿宋" w:eastAsia="仿宋" w:cs="仿宋"/>
          <w:b/>
          <w:bCs/>
          <w:sz w:val="30"/>
          <w:szCs w:val="30"/>
          <w:lang w:val="en-US" w:eastAsia="zh-CN"/>
        </w:rPr>
        <w:t>三、重点服务会员，大力发展新会员，强化协会队伍的发展</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今年协会的工作重心要围绕服务会员，大力发展新会员，强化协会队伍的发展进行。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完善会员服务体系，提高会员满意度。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定期举办会员活动，如会员大会、理事会、交流会、座谈会等，加强会员之间的联系和合作。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会员服务和福利：计划举办至少10场针对会员的增值活动，包括但不限于高峰论坛、行业培训、技术交流、考察学习、商务对接等，鼓励会员企业参加培训和学习，提高门窗行业整体素质。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会员发展：通过各种渠道积极发展新会员，提高会员质量和数量，扩大协会影响力。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2" w:firstLineChars="200"/>
        <w:jc w:val="both"/>
        <w:textAlignment w:val="auto"/>
        <w:rPr>
          <w:rFonts w:hint="eastAsia" w:ascii="仿宋" w:hAnsi="仿宋" w:eastAsia="仿宋" w:cs="仿宋"/>
          <w:b/>
          <w:bCs/>
          <w:sz w:val="30"/>
          <w:szCs w:val="30"/>
          <w:lang w:val="en-US" w:eastAsia="zh-CN"/>
        </w:rPr>
      </w:pPr>
      <w:bookmarkStart w:id="11" w:name="_Toc29358"/>
      <w:r>
        <w:rPr>
          <w:rFonts w:hint="eastAsia" w:ascii="仿宋" w:hAnsi="仿宋" w:eastAsia="仿宋" w:cs="仿宋"/>
          <w:b/>
          <w:bCs/>
          <w:sz w:val="30"/>
          <w:szCs w:val="30"/>
          <w:lang w:val="en-US" w:eastAsia="zh-CN"/>
        </w:rPr>
        <w:t>四、加强行业合作与交流，整合门窗行业资源</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2019年，协会计划与相关行业协会、优秀企业进行深度互动和合作，通过取长补短，整合资源，以促进协会与企业做大做强。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与相关兄弟协会开展友好交流活动，互学习共成长。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加强与国际门窗行业的联系和合作，拓展国际市场。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组织国内考察和交流活动，学习先进经验和技术。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五、品牌建设与宣传，持续扩大门窗行业影响力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*通过各种渠道加强协会品牌宣传，提高协会知名度和美誉度。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*与主流媒体保持良好的合作关系，定期发布协会动态和行业新闻。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*组织品牌对接活动，支持企业进行品牌建设和市场推广，提供指导和帮助。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最后，协会要以“提升服务水平，增强凝聚力”为着力点，大力拓宽服务渠道、丰富服务内容，全力组织好各项协会活动，促进会员企业间的交流与互动，塑造协会良好的品牌形象，共促发展，实现多赢，不断开创协会工作的新局面。</w:t>
      </w:r>
    </w:p>
    <w:sectPr>
      <w:headerReference r:id="rId3" w:type="default"/>
      <w:footerReference r:id="rId4" w:type="default"/>
      <w:footerReference r:id="rId5" w:type="even"/>
      <w:pgSz w:w="11906" w:h="16838"/>
      <w:pgMar w:top="1134" w:right="1134" w:bottom="1134" w:left="1134" w:header="567"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A55E778F-E1FB-4253-8502-229AF30BAAF8}"/>
  </w:font>
  <w:font w:name="华文楷体">
    <w:altName w:val="宋体"/>
    <w:panose1 w:val="02010600040101010101"/>
    <w:charset w:val="86"/>
    <w:family w:val="auto"/>
    <w:pitch w:val="default"/>
    <w:sig w:usb0="00000000" w:usb1="00000000" w:usb2="00000000" w:usb3="00000000" w:csb0="0004009F" w:csb1="DFD70000"/>
    <w:embedRegular r:id="rId2" w:fontKey="{9EFBD7A5-D74D-4BBE-8EE9-9E2104AA93F4}"/>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方正小标宋简体">
    <w:panose1 w:val="02000000000000000000"/>
    <w:charset w:val="86"/>
    <w:family w:val="auto"/>
    <w:pitch w:val="default"/>
    <w:sig w:usb0="00000001" w:usb1="08000000" w:usb2="00000000" w:usb3="00000000" w:csb0="00040000" w:csb1="00000000"/>
    <w:embedRegular r:id="rId3" w:fontKey="{F6D6C6D8-604A-4282-9EA4-9FCC52C3ED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4"/>
                              <w:szCs w:val="24"/>
                            </w:rPr>
                          </w:pPr>
                          <w:r>
                            <w:rPr>
                              <w:rFonts w:hint="eastAsia" w:ascii="仿宋" w:hAnsi="仿宋" w:eastAsia="仿宋" w:cs="仿宋"/>
                              <w:sz w:val="24"/>
                              <w:szCs w:val="24"/>
                            </w:rPr>
                            <w:t xml:space="preserve">第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页 共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NUMPAGES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仿宋" w:hAnsi="仿宋" w:eastAsia="仿宋" w:cs="仿宋"/>
                        <w:sz w:val="24"/>
                        <w:szCs w:val="24"/>
                      </w:rPr>
                    </w:pPr>
                    <w:r>
                      <w:rPr>
                        <w:rFonts w:hint="eastAsia" w:ascii="仿宋" w:hAnsi="仿宋" w:eastAsia="仿宋" w:cs="仿宋"/>
                        <w:sz w:val="24"/>
                        <w:szCs w:val="24"/>
                      </w:rPr>
                      <w:t xml:space="preserve">第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页 共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NUMPAGES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M2E4MjViOTk4ZGFmOTI3NzlhNGZmYjAzNWRhYWQifQ=="/>
  </w:docVars>
  <w:rsids>
    <w:rsidRoot w:val="17F77C59"/>
    <w:rsid w:val="000030C6"/>
    <w:rsid w:val="00013DA2"/>
    <w:rsid w:val="0007072E"/>
    <w:rsid w:val="00086112"/>
    <w:rsid w:val="0014116E"/>
    <w:rsid w:val="001C0C90"/>
    <w:rsid w:val="00207C54"/>
    <w:rsid w:val="002A2044"/>
    <w:rsid w:val="002A377B"/>
    <w:rsid w:val="00322F1D"/>
    <w:rsid w:val="003829DC"/>
    <w:rsid w:val="003925C8"/>
    <w:rsid w:val="003B7C65"/>
    <w:rsid w:val="00440FB9"/>
    <w:rsid w:val="004551F5"/>
    <w:rsid w:val="004558BC"/>
    <w:rsid w:val="00457066"/>
    <w:rsid w:val="00475AA6"/>
    <w:rsid w:val="00494118"/>
    <w:rsid w:val="00495CCD"/>
    <w:rsid w:val="004C22F4"/>
    <w:rsid w:val="004E4D1C"/>
    <w:rsid w:val="00553E4A"/>
    <w:rsid w:val="005B1E6F"/>
    <w:rsid w:val="005D5290"/>
    <w:rsid w:val="00601796"/>
    <w:rsid w:val="00610067"/>
    <w:rsid w:val="006745CB"/>
    <w:rsid w:val="00682188"/>
    <w:rsid w:val="006871B7"/>
    <w:rsid w:val="006C762A"/>
    <w:rsid w:val="006F2A34"/>
    <w:rsid w:val="00782DC2"/>
    <w:rsid w:val="007B3CAF"/>
    <w:rsid w:val="007C5BCC"/>
    <w:rsid w:val="007D6ED7"/>
    <w:rsid w:val="00924BBC"/>
    <w:rsid w:val="00947D89"/>
    <w:rsid w:val="00957E58"/>
    <w:rsid w:val="00984FDE"/>
    <w:rsid w:val="00990E7A"/>
    <w:rsid w:val="009B040B"/>
    <w:rsid w:val="00A34650"/>
    <w:rsid w:val="00A407C7"/>
    <w:rsid w:val="00AD74F8"/>
    <w:rsid w:val="00B678C5"/>
    <w:rsid w:val="00B9125E"/>
    <w:rsid w:val="00B976BD"/>
    <w:rsid w:val="00BC2518"/>
    <w:rsid w:val="00BF3C1F"/>
    <w:rsid w:val="00BF58F6"/>
    <w:rsid w:val="00C34E34"/>
    <w:rsid w:val="00C47951"/>
    <w:rsid w:val="00D9404F"/>
    <w:rsid w:val="00DF580B"/>
    <w:rsid w:val="00EB40CD"/>
    <w:rsid w:val="00EB5E48"/>
    <w:rsid w:val="00EC40AC"/>
    <w:rsid w:val="00EE09C8"/>
    <w:rsid w:val="00F036C9"/>
    <w:rsid w:val="00F26564"/>
    <w:rsid w:val="00F826FE"/>
    <w:rsid w:val="027B57B0"/>
    <w:rsid w:val="04006E60"/>
    <w:rsid w:val="04C73CFC"/>
    <w:rsid w:val="05900994"/>
    <w:rsid w:val="05CB12FD"/>
    <w:rsid w:val="075E0C44"/>
    <w:rsid w:val="07C95F00"/>
    <w:rsid w:val="083B05EF"/>
    <w:rsid w:val="0A757876"/>
    <w:rsid w:val="0B95692B"/>
    <w:rsid w:val="0F211941"/>
    <w:rsid w:val="0F2F1821"/>
    <w:rsid w:val="111C7E41"/>
    <w:rsid w:val="13637DE7"/>
    <w:rsid w:val="14485E42"/>
    <w:rsid w:val="155F7D96"/>
    <w:rsid w:val="17F77C59"/>
    <w:rsid w:val="188A2B85"/>
    <w:rsid w:val="18DD6C04"/>
    <w:rsid w:val="1C087308"/>
    <w:rsid w:val="1CB63E36"/>
    <w:rsid w:val="1CFC1057"/>
    <w:rsid w:val="1E7005F5"/>
    <w:rsid w:val="20110145"/>
    <w:rsid w:val="2369036B"/>
    <w:rsid w:val="25D85F71"/>
    <w:rsid w:val="26556013"/>
    <w:rsid w:val="2671174C"/>
    <w:rsid w:val="267668BE"/>
    <w:rsid w:val="28525B48"/>
    <w:rsid w:val="2AAC131D"/>
    <w:rsid w:val="2DED7316"/>
    <w:rsid w:val="2F1A56FB"/>
    <w:rsid w:val="32496732"/>
    <w:rsid w:val="332461C7"/>
    <w:rsid w:val="332F313B"/>
    <w:rsid w:val="35FB7A5E"/>
    <w:rsid w:val="36524CC3"/>
    <w:rsid w:val="36C32A06"/>
    <w:rsid w:val="37C710B3"/>
    <w:rsid w:val="398C25E6"/>
    <w:rsid w:val="3A5E11AE"/>
    <w:rsid w:val="3B507246"/>
    <w:rsid w:val="3D5A715E"/>
    <w:rsid w:val="3D8973DE"/>
    <w:rsid w:val="437454DF"/>
    <w:rsid w:val="452C25F3"/>
    <w:rsid w:val="463D7E23"/>
    <w:rsid w:val="469E1A22"/>
    <w:rsid w:val="46B755AF"/>
    <w:rsid w:val="47072366"/>
    <w:rsid w:val="48EC0B87"/>
    <w:rsid w:val="4AEA768B"/>
    <w:rsid w:val="4F5D3546"/>
    <w:rsid w:val="50696303"/>
    <w:rsid w:val="58627ABE"/>
    <w:rsid w:val="5A710186"/>
    <w:rsid w:val="5A71389E"/>
    <w:rsid w:val="5D575C8E"/>
    <w:rsid w:val="5E5A53CC"/>
    <w:rsid w:val="651F6A4F"/>
    <w:rsid w:val="65337126"/>
    <w:rsid w:val="665C0FBD"/>
    <w:rsid w:val="67893789"/>
    <w:rsid w:val="67BA63FD"/>
    <w:rsid w:val="6B0A20DA"/>
    <w:rsid w:val="6C786AD1"/>
    <w:rsid w:val="6DCD7342"/>
    <w:rsid w:val="6E3629D3"/>
    <w:rsid w:val="6F2320A6"/>
    <w:rsid w:val="721A052A"/>
    <w:rsid w:val="768E36BE"/>
    <w:rsid w:val="78E5615C"/>
    <w:rsid w:val="7B6252E5"/>
    <w:rsid w:val="7BCC02ED"/>
    <w:rsid w:val="7BF16502"/>
    <w:rsid w:val="7E3343AC"/>
    <w:rsid w:val="7EFD00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1">
    <w:name w:val="WPSOffice手动目录 1"/>
    <w:uiPriority w:val="0"/>
    <w:pPr>
      <w:ind w:leftChars="0"/>
    </w:pPr>
    <w:rPr>
      <w:rFonts w:ascii="Times New Roman" w:hAnsi="Times New Roman" w:eastAsia="宋体" w:cs="Times New Roman"/>
      <w:sz w:val="20"/>
      <w:szCs w:val="20"/>
    </w:rPr>
  </w:style>
  <w:style w:type="paragraph" w:customStyle="1" w:styleId="12">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4a6a4dad-3f0a-9765-76f8-b57803cc952f\2018&#24180;XX&#21327;&#20250;&#25104;&#31435;&#21608;&#24180;&#24230;&#24037;&#20316;&#24635;&#32467;&#25253;&#21578;.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2018年XX协会成立周年度工作总结报告.doc</Template>
  <Pages>5</Pages>
  <Words>2404</Words>
  <Characters>2523</Characters>
  <Lines>35</Lines>
  <Paragraphs>10</Paragraphs>
  <TotalTime>1</TotalTime>
  <ScaleCrop>false</ScaleCrop>
  <LinksUpToDate>false</LinksUpToDate>
  <CharactersWithSpaces>2574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2019-05-29T09:44:00Z</dcterms:created>
  <dc:creator>╭ (╯ε╰)╮梁坏坏'</dc:creator>
  <cp:lastModifiedBy>安静の鱼 巛~</cp:lastModifiedBy>
  <dcterms:modified xsi:type="dcterms:W3CDTF">2024-01-24T04:15:01Z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8D63F43830174283945FC2D78E735834_12</vt:lpwstr>
  </property>
</Properties>
</file>